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3A" w:rsidRDefault="0097793A" w:rsidP="0097793A">
      <w:pPr>
        <w:jc w:val="center"/>
        <w:rPr>
          <w:rFonts w:ascii="Times New Roman" w:hAnsi="Times New Roman" w:cs="Times New Roman"/>
          <w:sz w:val="24"/>
          <w:szCs w:val="24"/>
        </w:rPr>
      </w:pPr>
      <w:bookmarkStart w:id="0" w:name="_GoBack"/>
      <w:bookmarkEnd w:id="0"/>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p>
    <w:p w:rsidR="0097793A" w:rsidRDefault="0097793A" w:rsidP="0097793A">
      <w:pPr>
        <w:jc w:val="center"/>
        <w:rPr>
          <w:rFonts w:ascii="Times New Roman" w:hAnsi="Times New Roman" w:cs="Times New Roman"/>
          <w:sz w:val="24"/>
          <w:szCs w:val="24"/>
        </w:rPr>
      </w:pPr>
      <w:r>
        <w:rPr>
          <w:rFonts w:ascii="Times New Roman" w:hAnsi="Times New Roman" w:cs="Times New Roman"/>
          <w:sz w:val="24"/>
          <w:szCs w:val="24"/>
        </w:rPr>
        <w:t>Effects of Globalization on Saudi Aribia Economy</w:t>
      </w:r>
    </w:p>
    <w:p w:rsidR="0097793A" w:rsidRDefault="0097793A" w:rsidP="0097793A">
      <w:pPr>
        <w:jc w:val="center"/>
        <w:rPr>
          <w:rFonts w:ascii="Times New Roman" w:hAnsi="Times New Roman" w:cs="Times New Roman"/>
          <w:sz w:val="24"/>
          <w:szCs w:val="24"/>
        </w:rPr>
      </w:pPr>
      <w:r>
        <w:rPr>
          <w:rFonts w:ascii="Times New Roman" w:hAnsi="Times New Roman" w:cs="Times New Roman"/>
          <w:sz w:val="24"/>
          <w:szCs w:val="24"/>
        </w:rPr>
        <w:t>Name</w:t>
      </w:r>
    </w:p>
    <w:p w:rsidR="0097793A" w:rsidRDefault="0097793A" w:rsidP="0097793A">
      <w:pPr>
        <w:jc w:val="center"/>
        <w:rPr>
          <w:rFonts w:ascii="Times New Roman" w:hAnsi="Times New Roman" w:cs="Times New Roman"/>
          <w:sz w:val="24"/>
          <w:szCs w:val="24"/>
        </w:rPr>
      </w:pPr>
      <w:r>
        <w:rPr>
          <w:rFonts w:ascii="Times New Roman" w:hAnsi="Times New Roman" w:cs="Times New Roman"/>
          <w:sz w:val="24"/>
          <w:szCs w:val="24"/>
        </w:rPr>
        <w:t>Institution</w:t>
      </w: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97793A" w:rsidRDefault="0097793A">
      <w:pPr>
        <w:rPr>
          <w:rFonts w:ascii="Times New Roman" w:hAnsi="Times New Roman" w:cs="Times New Roman"/>
          <w:sz w:val="24"/>
          <w:szCs w:val="24"/>
        </w:rPr>
      </w:pPr>
    </w:p>
    <w:p w:rsidR="00192801" w:rsidRPr="006A57CD" w:rsidRDefault="00192801" w:rsidP="006A57CD">
      <w:pPr>
        <w:spacing w:line="480" w:lineRule="auto"/>
        <w:ind w:firstLine="720"/>
        <w:jc w:val="center"/>
        <w:rPr>
          <w:rFonts w:ascii="Times New Roman" w:hAnsi="Times New Roman" w:cs="Times New Roman"/>
          <w:b/>
          <w:sz w:val="24"/>
          <w:szCs w:val="24"/>
        </w:rPr>
      </w:pPr>
      <w:r w:rsidRPr="006A57CD">
        <w:rPr>
          <w:rFonts w:ascii="Times New Roman" w:hAnsi="Times New Roman" w:cs="Times New Roman"/>
          <w:b/>
          <w:sz w:val="24"/>
          <w:szCs w:val="24"/>
        </w:rPr>
        <w:lastRenderedPageBreak/>
        <w:t>Effects of globalization on Saudi Arabia's international business and economy</w:t>
      </w:r>
    </w:p>
    <w:p w:rsidR="00192801" w:rsidRPr="00192801" w:rsidRDefault="006A57CD" w:rsidP="001928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Globalization is the </w:t>
      </w:r>
      <w:r w:rsidR="00192801" w:rsidRPr="00192801">
        <w:rPr>
          <w:rFonts w:ascii="Times New Roman" w:hAnsi="Times New Roman" w:cs="Times New Roman"/>
          <w:sz w:val="24"/>
          <w:szCs w:val="24"/>
        </w:rPr>
        <w:t xml:space="preserve">interaction, and integration </w:t>
      </w:r>
      <w:r>
        <w:rPr>
          <w:rFonts w:ascii="Times New Roman" w:hAnsi="Times New Roman" w:cs="Times New Roman"/>
          <w:sz w:val="24"/>
          <w:szCs w:val="24"/>
        </w:rPr>
        <w:t xml:space="preserve">process </w:t>
      </w:r>
      <w:r w:rsidR="00192801" w:rsidRPr="00192801">
        <w:rPr>
          <w:rFonts w:ascii="Times New Roman" w:hAnsi="Times New Roman" w:cs="Times New Roman"/>
          <w:sz w:val="24"/>
          <w:szCs w:val="24"/>
        </w:rPr>
        <w:t>of people, companies, and governments of diverse nations. International trade and information technology are key drivers of globalization. Because our main focus is the effects of globalization on the economy of Saudi, the most significant term in this aspect is economic globalization which refers to the amalgamation of national economies to create an international economy (Cavusgil, Knight, &amp; Riesenberger, 2017). Economic globalization mainly focuses on how foreign countries directly invest in a specific country, the aspect of migration, capital flow, and the technological growth of a country.</w:t>
      </w:r>
    </w:p>
    <w:p w:rsidR="00192801" w:rsidRPr="00192801" w:rsidRDefault="00192801" w:rsidP="00192801">
      <w:pPr>
        <w:spacing w:line="480" w:lineRule="auto"/>
        <w:ind w:firstLine="720"/>
        <w:rPr>
          <w:rFonts w:ascii="Times New Roman" w:hAnsi="Times New Roman" w:cs="Times New Roman"/>
          <w:sz w:val="24"/>
          <w:szCs w:val="24"/>
        </w:rPr>
      </w:pPr>
      <w:r w:rsidRPr="00192801">
        <w:rPr>
          <w:rFonts w:ascii="Times New Roman" w:hAnsi="Times New Roman" w:cs="Times New Roman"/>
          <w:sz w:val="24"/>
          <w:szCs w:val="24"/>
        </w:rPr>
        <w:t>In the contemporary world, rapid economic changes continue to occur affecting all countries worldwide. Although the economy of Saudi Arabia remains comparatively much handy, it has also fallen victim of the rapid change happening all over the world (Bremmer, 2014).  Being a major exporter of oil and its products, many countries have shown investment interests in Saudi Arabia. As a result, the economy of Saudi cannot evade disruptions from any occurring international economic change. Dollars are used to pay for oil, thus, an increase or decrease in the dollar prices significantly shakes the economy and international business of Saudi. Additionally, a recession that takes place in the world highly affects Saudi Arabia because oil demands decrease during such periods or even during a mention of such.</w:t>
      </w:r>
    </w:p>
    <w:p w:rsidR="00192801" w:rsidRPr="00192801" w:rsidRDefault="00192801" w:rsidP="00192801">
      <w:pPr>
        <w:spacing w:line="480" w:lineRule="auto"/>
        <w:ind w:firstLine="720"/>
        <w:rPr>
          <w:rFonts w:ascii="Times New Roman" w:hAnsi="Times New Roman" w:cs="Times New Roman"/>
          <w:sz w:val="24"/>
          <w:szCs w:val="24"/>
        </w:rPr>
      </w:pPr>
      <w:r w:rsidRPr="00192801">
        <w:rPr>
          <w:rFonts w:ascii="Times New Roman" w:hAnsi="Times New Roman" w:cs="Times New Roman"/>
          <w:sz w:val="24"/>
          <w:szCs w:val="24"/>
        </w:rPr>
        <w:t xml:space="preserve">On the other hand, globalization has led to economic restrictions of imported and exported products. As a result, the quality of oil in Saudi Arabia has improved. Additionally, employment rates have increased as a result of the modern dynamism and emergence of </w:t>
      </w:r>
      <w:r w:rsidRPr="00192801">
        <w:rPr>
          <w:rFonts w:ascii="Times New Roman" w:hAnsi="Times New Roman" w:cs="Times New Roman"/>
          <w:sz w:val="24"/>
          <w:szCs w:val="24"/>
        </w:rPr>
        <w:lastRenderedPageBreak/>
        <w:t>industrialization which has led to opening up and establishment of additional oil refineries to meet the increased oil demands in the world (Bremmer, 2014).</w:t>
      </w:r>
    </w:p>
    <w:p w:rsidR="00192801" w:rsidRPr="006A57CD" w:rsidRDefault="00192801" w:rsidP="006A57CD">
      <w:pPr>
        <w:spacing w:line="480" w:lineRule="auto"/>
        <w:ind w:firstLine="720"/>
        <w:jc w:val="center"/>
        <w:rPr>
          <w:rFonts w:ascii="Times New Roman" w:hAnsi="Times New Roman" w:cs="Times New Roman"/>
          <w:b/>
          <w:sz w:val="24"/>
          <w:szCs w:val="24"/>
        </w:rPr>
      </w:pPr>
      <w:r w:rsidRPr="006A57CD">
        <w:rPr>
          <w:rFonts w:ascii="Times New Roman" w:hAnsi="Times New Roman" w:cs="Times New Roman"/>
          <w:b/>
          <w:sz w:val="24"/>
          <w:szCs w:val="24"/>
        </w:rPr>
        <w:t>The Saudi Vision 2030</w:t>
      </w:r>
    </w:p>
    <w:p w:rsidR="00580083" w:rsidRDefault="00192801" w:rsidP="00192801">
      <w:pPr>
        <w:spacing w:line="480" w:lineRule="auto"/>
        <w:ind w:firstLine="720"/>
        <w:rPr>
          <w:rFonts w:ascii="Times New Roman" w:hAnsi="Times New Roman" w:cs="Times New Roman"/>
          <w:sz w:val="24"/>
          <w:szCs w:val="24"/>
        </w:rPr>
      </w:pPr>
      <w:r w:rsidRPr="00192801">
        <w:rPr>
          <w:rFonts w:ascii="Times New Roman" w:hAnsi="Times New Roman" w:cs="Times New Roman"/>
          <w:sz w:val="24"/>
          <w:szCs w:val="24"/>
        </w:rPr>
        <w:t>The vision 2030 aims at transforming Saudi Arabia into a post-oil era. As such the vision aims at breaking economic barriers such as those existed in 2000 where everyone who had interest in participating in the economic life of Saudi Arabia must have been in Riyadh where their offices were found. With White &amp; Case advising the kingdom to uphold the 5% sale stake in an Initial Public Offering (IPO) which is part of the vision 2030, the country is committed to fixing the national increasing deficit and transits its economy and culture to the 21st century. This transition includes re-balancing the country’s budget for a prolonged period through privatization of nation’s assets for the next 20 years which can generate approximately 200 billion dollars (Vision 2030, n.d).</w:t>
      </w: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E94F3F">
      <w:pPr>
        <w:spacing w:line="480" w:lineRule="auto"/>
        <w:ind w:firstLine="720"/>
        <w:rPr>
          <w:rFonts w:ascii="Times New Roman" w:hAnsi="Times New Roman" w:cs="Times New Roman"/>
          <w:sz w:val="24"/>
          <w:szCs w:val="24"/>
        </w:rPr>
      </w:pPr>
    </w:p>
    <w:p w:rsidR="00580083" w:rsidRDefault="00580083" w:rsidP="005800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580083" w:rsidRDefault="00580083" w:rsidP="00580083">
      <w:pPr>
        <w:spacing w:line="480" w:lineRule="auto"/>
        <w:ind w:left="720" w:hanging="720"/>
        <w:rPr>
          <w:rFonts w:ascii="Times New Roman" w:hAnsi="Times New Roman" w:cs="Times New Roman"/>
          <w:sz w:val="24"/>
          <w:szCs w:val="24"/>
        </w:rPr>
      </w:pPr>
      <w:r w:rsidRPr="00C959B3">
        <w:rPr>
          <w:rFonts w:ascii="Times New Roman" w:hAnsi="Times New Roman" w:cs="Times New Roman"/>
          <w:sz w:val="24"/>
          <w:szCs w:val="24"/>
        </w:rPr>
        <w:t>Bremmer, I. (2014). The new rules of globalization. </w:t>
      </w:r>
      <w:r w:rsidRPr="00C959B3">
        <w:rPr>
          <w:rFonts w:ascii="Times New Roman" w:hAnsi="Times New Roman" w:cs="Times New Roman"/>
          <w:i/>
          <w:iCs/>
          <w:sz w:val="24"/>
          <w:szCs w:val="24"/>
        </w:rPr>
        <w:t>Harvard Business Review</w:t>
      </w:r>
      <w:r w:rsidRPr="00C959B3">
        <w:rPr>
          <w:rFonts w:ascii="Times New Roman" w:hAnsi="Times New Roman" w:cs="Times New Roman"/>
          <w:sz w:val="24"/>
          <w:szCs w:val="24"/>
        </w:rPr>
        <w:t>, </w:t>
      </w:r>
      <w:r w:rsidRPr="00C959B3">
        <w:rPr>
          <w:rFonts w:ascii="Times New Roman" w:hAnsi="Times New Roman" w:cs="Times New Roman"/>
          <w:i/>
          <w:iCs/>
          <w:sz w:val="24"/>
          <w:szCs w:val="24"/>
        </w:rPr>
        <w:t>92</w:t>
      </w:r>
      <w:r w:rsidRPr="00C959B3">
        <w:rPr>
          <w:rFonts w:ascii="Times New Roman" w:hAnsi="Times New Roman" w:cs="Times New Roman"/>
          <w:sz w:val="24"/>
          <w:szCs w:val="24"/>
        </w:rPr>
        <w:t>(1), 103-107.</w:t>
      </w:r>
    </w:p>
    <w:p w:rsidR="00F73BCF" w:rsidRDefault="00580083" w:rsidP="00F73BCF">
      <w:pPr>
        <w:spacing w:line="480" w:lineRule="auto"/>
        <w:ind w:left="720" w:hanging="720"/>
        <w:rPr>
          <w:rFonts w:ascii="Times New Roman" w:hAnsi="Times New Roman" w:cs="Times New Roman"/>
          <w:sz w:val="24"/>
          <w:szCs w:val="24"/>
        </w:rPr>
      </w:pPr>
      <w:r w:rsidRPr="004C0AB6">
        <w:rPr>
          <w:rFonts w:ascii="Times New Roman" w:hAnsi="Times New Roman" w:cs="Times New Roman"/>
          <w:sz w:val="24"/>
          <w:szCs w:val="24"/>
        </w:rPr>
        <w:t xml:space="preserve">Cavusgil, S. T., Knight, G., </w:t>
      </w:r>
      <w:r>
        <w:rPr>
          <w:rFonts w:ascii="Times New Roman" w:hAnsi="Times New Roman" w:cs="Times New Roman"/>
          <w:sz w:val="24"/>
          <w:szCs w:val="24"/>
        </w:rPr>
        <w:t xml:space="preserve">&amp; </w:t>
      </w:r>
      <w:r w:rsidRPr="004C0AB6">
        <w:rPr>
          <w:rFonts w:ascii="Times New Roman" w:hAnsi="Times New Roman" w:cs="Times New Roman"/>
          <w:sz w:val="24"/>
          <w:szCs w:val="24"/>
        </w:rPr>
        <w:t xml:space="preserve">Riesenberger, J. </w:t>
      </w:r>
      <w:r>
        <w:rPr>
          <w:rFonts w:ascii="Times New Roman" w:hAnsi="Times New Roman" w:cs="Times New Roman"/>
          <w:sz w:val="24"/>
          <w:szCs w:val="24"/>
        </w:rPr>
        <w:t>R. (2017</w:t>
      </w:r>
      <w:r w:rsidRPr="004C0AB6">
        <w:rPr>
          <w:rFonts w:ascii="Times New Roman" w:hAnsi="Times New Roman" w:cs="Times New Roman"/>
          <w:sz w:val="24"/>
          <w:szCs w:val="24"/>
        </w:rPr>
        <w:t>). </w:t>
      </w:r>
      <w:r w:rsidRPr="004C0AB6">
        <w:rPr>
          <w:rFonts w:ascii="Times New Roman" w:hAnsi="Times New Roman" w:cs="Times New Roman"/>
          <w:i/>
          <w:iCs/>
          <w:sz w:val="24"/>
          <w:szCs w:val="24"/>
        </w:rPr>
        <w:t>International business</w:t>
      </w:r>
      <w:r>
        <w:rPr>
          <w:rFonts w:ascii="Times New Roman" w:hAnsi="Times New Roman" w:cs="Times New Roman"/>
          <w:sz w:val="24"/>
          <w:szCs w:val="24"/>
        </w:rPr>
        <w:t xml:space="preserve">: </w:t>
      </w:r>
      <w:r w:rsidRPr="004C0AB6">
        <w:rPr>
          <w:rFonts w:ascii="Times New Roman" w:hAnsi="Times New Roman" w:cs="Times New Roman"/>
          <w:i/>
          <w:sz w:val="24"/>
          <w:szCs w:val="24"/>
        </w:rPr>
        <w:t>The New Realities.</w:t>
      </w:r>
      <w:r>
        <w:rPr>
          <w:rFonts w:ascii="Times New Roman" w:hAnsi="Times New Roman" w:cs="Times New Roman"/>
          <w:sz w:val="24"/>
          <w:szCs w:val="24"/>
        </w:rPr>
        <w:t xml:space="preserve"> </w:t>
      </w:r>
      <w:r w:rsidRPr="004C0AB6">
        <w:rPr>
          <w:rFonts w:ascii="Times New Roman" w:hAnsi="Times New Roman" w:cs="Times New Roman"/>
          <w:sz w:val="24"/>
          <w:szCs w:val="24"/>
        </w:rPr>
        <w:t>Pearson Australia.</w:t>
      </w:r>
    </w:p>
    <w:p w:rsidR="00F73BCF" w:rsidRPr="00F73BCF" w:rsidRDefault="00F73BCF" w:rsidP="00F73BC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Vision 2030. Kingdom of Saudi Aribia retrieved from; </w:t>
      </w:r>
      <w:r w:rsidRPr="00F73BCF">
        <w:rPr>
          <w:rFonts w:ascii="Times New Roman" w:hAnsi="Times New Roman" w:cs="Times New Roman"/>
          <w:sz w:val="24"/>
          <w:szCs w:val="24"/>
        </w:rPr>
        <w:t>https://vision2030.gov.sa/download/file/fid/417</w:t>
      </w:r>
    </w:p>
    <w:p w:rsidR="00F73BCF" w:rsidRPr="00F73BCF" w:rsidRDefault="00F73BCF" w:rsidP="00F73BCF">
      <w:pPr>
        <w:spacing w:line="480" w:lineRule="auto"/>
        <w:ind w:left="720" w:hanging="720"/>
        <w:rPr>
          <w:rFonts w:ascii="Times New Roman" w:hAnsi="Times New Roman" w:cs="Times New Roman"/>
          <w:sz w:val="24"/>
          <w:szCs w:val="24"/>
        </w:rPr>
      </w:pPr>
    </w:p>
    <w:p w:rsidR="00F73BCF" w:rsidRPr="00F73BCF" w:rsidRDefault="00F73BCF" w:rsidP="00F73BCF">
      <w:pPr>
        <w:numPr>
          <w:ilvl w:val="0"/>
          <w:numId w:val="1"/>
        </w:numPr>
        <w:spacing w:line="480" w:lineRule="auto"/>
        <w:rPr>
          <w:rFonts w:ascii="Times New Roman" w:hAnsi="Times New Roman" w:cs="Times New Roman"/>
          <w:sz w:val="24"/>
          <w:szCs w:val="24"/>
        </w:rPr>
      </w:pPr>
    </w:p>
    <w:p w:rsidR="00580083" w:rsidRPr="00E94F3F" w:rsidRDefault="00580083" w:rsidP="00580083">
      <w:pPr>
        <w:spacing w:line="480" w:lineRule="auto"/>
        <w:ind w:left="720" w:hanging="720"/>
        <w:rPr>
          <w:rFonts w:ascii="Times New Roman" w:hAnsi="Times New Roman" w:cs="Times New Roman"/>
          <w:sz w:val="24"/>
          <w:szCs w:val="24"/>
        </w:rPr>
      </w:pPr>
    </w:p>
    <w:sectPr w:rsidR="00580083" w:rsidRPr="00E94F3F" w:rsidSect="009779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2C9" w:rsidRDefault="009262C9" w:rsidP="0097793A">
      <w:pPr>
        <w:spacing w:after="0" w:line="240" w:lineRule="auto"/>
      </w:pPr>
      <w:r>
        <w:separator/>
      </w:r>
    </w:p>
  </w:endnote>
  <w:endnote w:type="continuationSeparator" w:id="0">
    <w:p w:rsidR="009262C9" w:rsidRDefault="009262C9" w:rsidP="00977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2C9" w:rsidRDefault="009262C9" w:rsidP="0097793A">
      <w:pPr>
        <w:spacing w:after="0" w:line="240" w:lineRule="auto"/>
      </w:pPr>
      <w:r>
        <w:separator/>
      </w:r>
    </w:p>
  </w:footnote>
  <w:footnote w:type="continuationSeparator" w:id="0">
    <w:p w:rsidR="009262C9" w:rsidRDefault="009262C9" w:rsidP="009779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93A" w:rsidRDefault="0097793A">
    <w:pPr>
      <w:pStyle w:val="Header"/>
      <w:jc w:val="right"/>
    </w:pPr>
    <w:r>
      <w:rPr>
        <w:rFonts w:ascii="Times New Roman" w:hAnsi="Times New Roman" w:cs="Times New Roman"/>
        <w:sz w:val="24"/>
        <w:szCs w:val="24"/>
      </w:rPr>
      <w:t xml:space="preserve">GLOBALIZATION ON SAUDI ARIBIA ECONOMY                                                                 </w:t>
    </w:r>
    <w:sdt>
      <w:sdtPr>
        <w:id w:val="-10499902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775E">
          <w:rPr>
            <w:noProof/>
          </w:rPr>
          <w:t>3</w:t>
        </w:r>
        <w:r>
          <w:rPr>
            <w:noProof/>
          </w:rPr>
          <w:fldChar w:fldCharType="end"/>
        </w:r>
      </w:sdtContent>
    </w:sdt>
  </w:p>
  <w:p w:rsidR="0097793A" w:rsidRDefault="009779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93A" w:rsidRDefault="0097793A">
    <w:pPr>
      <w:pStyle w:val="Header"/>
      <w:jc w:val="right"/>
    </w:pPr>
    <w:r>
      <w:rPr>
        <w:rFonts w:ascii="Times New Roman" w:hAnsi="Times New Roman" w:cs="Times New Roman"/>
        <w:sz w:val="24"/>
        <w:szCs w:val="24"/>
      </w:rPr>
      <w:t xml:space="preserve">Running head: GLOBALIZATION ON SAUDI ARIABIA ECONOMY                                      </w:t>
    </w:r>
    <w:sdt>
      <w:sdtPr>
        <w:id w:val="592056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775E">
          <w:rPr>
            <w:noProof/>
          </w:rPr>
          <w:t>1</w:t>
        </w:r>
        <w:r>
          <w:rPr>
            <w:noProof/>
          </w:rPr>
          <w:fldChar w:fldCharType="end"/>
        </w:r>
      </w:sdtContent>
    </w:sdt>
  </w:p>
  <w:p w:rsidR="0097793A" w:rsidRDefault="009779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CE5DAA"/>
    <w:multiLevelType w:val="multilevel"/>
    <w:tmpl w:val="3E883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F3F"/>
    <w:rsid w:val="00192801"/>
    <w:rsid w:val="003C0A39"/>
    <w:rsid w:val="004C0AB6"/>
    <w:rsid w:val="00580083"/>
    <w:rsid w:val="005D5045"/>
    <w:rsid w:val="005F775E"/>
    <w:rsid w:val="006027EA"/>
    <w:rsid w:val="006A57CD"/>
    <w:rsid w:val="007123CE"/>
    <w:rsid w:val="007700EB"/>
    <w:rsid w:val="008C25CE"/>
    <w:rsid w:val="009215CF"/>
    <w:rsid w:val="009262C9"/>
    <w:rsid w:val="00944A53"/>
    <w:rsid w:val="00962DBB"/>
    <w:rsid w:val="0097793A"/>
    <w:rsid w:val="00996353"/>
    <w:rsid w:val="009A3668"/>
    <w:rsid w:val="00AE0047"/>
    <w:rsid w:val="00C10BF3"/>
    <w:rsid w:val="00C959B3"/>
    <w:rsid w:val="00E94F3F"/>
    <w:rsid w:val="00ED7491"/>
    <w:rsid w:val="00F0631E"/>
    <w:rsid w:val="00F606E4"/>
    <w:rsid w:val="00F73BCF"/>
    <w:rsid w:val="00FA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81BF0A-2B33-490E-88BB-102CCD094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3BCF"/>
    <w:rPr>
      <w:color w:val="0000FF" w:themeColor="hyperlink"/>
      <w:u w:val="single"/>
    </w:rPr>
  </w:style>
  <w:style w:type="paragraph" w:styleId="Header">
    <w:name w:val="header"/>
    <w:basedOn w:val="Normal"/>
    <w:link w:val="HeaderChar"/>
    <w:uiPriority w:val="99"/>
    <w:unhideWhenUsed/>
    <w:rsid w:val="00977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93A"/>
  </w:style>
  <w:style w:type="paragraph" w:styleId="Footer">
    <w:name w:val="footer"/>
    <w:basedOn w:val="Normal"/>
    <w:link w:val="FooterChar"/>
    <w:uiPriority w:val="99"/>
    <w:unhideWhenUsed/>
    <w:rsid w:val="00977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93A"/>
  </w:style>
  <w:style w:type="paragraph" w:styleId="BalloonText">
    <w:name w:val="Balloon Text"/>
    <w:basedOn w:val="Normal"/>
    <w:link w:val="BalloonTextChar"/>
    <w:uiPriority w:val="99"/>
    <w:semiHidden/>
    <w:unhideWhenUsed/>
    <w:rsid w:val="00977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802467">
      <w:bodyDiv w:val="1"/>
      <w:marLeft w:val="0"/>
      <w:marRight w:val="0"/>
      <w:marTop w:val="0"/>
      <w:marBottom w:val="0"/>
      <w:divBdr>
        <w:top w:val="none" w:sz="0" w:space="0" w:color="auto"/>
        <w:left w:val="none" w:sz="0" w:space="0" w:color="auto"/>
        <w:bottom w:val="none" w:sz="0" w:space="0" w:color="auto"/>
        <w:right w:val="none" w:sz="0" w:space="0" w:color="auto"/>
      </w:divBdr>
      <w:divsChild>
        <w:div w:id="1653748993">
          <w:marLeft w:val="0"/>
          <w:marRight w:val="0"/>
          <w:marTop w:val="0"/>
          <w:marBottom w:val="0"/>
          <w:divBdr>
            <w:top w:val="none" w:sz="0" w:space="0" w:color="auto"/>
            <w:left w:val="none" w:sz="0" w:space="0" w:color="auto"/>
            <w:bottom w:val="none" w:sz="0" w:space="0" w:color="auto"/>
            <w:right w:val="none" w:sz="0" w:space="0" w:color="auto"/>
          </w:divBdr>
        </w:div>
        <w:div w:id="762187674">
          <w:marLeft w:val="45"/>
          <w:marRight w:val="45"/>
          <w:marTop w:val="15"/>
          <w:marBottom w:val="0"/>
          <w:divBdr>
            <w:top w:val="none" w:sz="0" w:space="0" w:color="auto"/>
            <w:left w:val="none" w:sz="0" w:space="0" w:color="auto"/>
            <w:bottom w:val="none" w:sz="0" w:space="0" w:color="auto"/>
            <w:right w:val="none" w:sz="0" w:space="0" w:color="auto"/>
          </w:divBdr>
          <w:divsChild>
            <w:div w:id="30416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2019-01-15T08:38:00Z</dcterms:created>
  <dcterms:modified xsi:type="dcterms:W3CDTF">2019-01-15T08:38:00Z</dcterms:modified>
</cp:coreProperties>
</file>